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504"/>
      </w:tblGrid>
      <w:tr w:rsidR="001656D1" w14:paraId="751F8EF1" w14:textId="77777777" w:rsidTr="009F1E4E"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32751" w14:textId="20629EB1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 0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6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83501" w14:textId="77777777" w:rsidR="001656D1" w:rsidRPr="000E303C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</w:t>
            </w:r>
          </w:p>
          <w:p w14:paraId="5A063463" w14:textId="77777777" w:rsidR="001656D1" w:rsidRPr="000E303C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B14AFAE" w14:textId="77777777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3A46767" w14:textId="77777777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56D1" w14:paraId="24914BEA" w14:textId="77777777" w:rsidTr="009F1E4E">
        <w:tc>
          <w:tcPr>
            <w:tcW w:w="2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56BB9A0D" w14:textId="6CBD1B61" w:rsidR="001656D1" w:rsidRPr="00B73812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6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7611D124" w14:textId="2BA47DE6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LTE in MatLab</w:t>
            </w:r>
          </w:p>
        </w:tc>
      </w:tr>
      <w:tr w:rsidR="001656D1" w14:paraId="0ADA49B5" w14:textId="77777777" w:rsidTr="009F1E4E"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751A10F8" w14:textId="77777777" w:rsidR="001656D1" w:rsidRDefault="001656D1" w:rsidP="009F1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09E672" w14:textId="77777777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1656D1" w14:paraId="29C7EA71" w14:textId="77777777" w:rsidTr="009F1E4E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4A5142" w14:textId="77777777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FFFFFF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C4D23" w14:textId="77777777" w:rsidR="001656D1" w:rsidRDefault="001656D1" w:rsidP="009F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1656D1" w14:paraId="5B3AF99A" w14:textId="77777777" w:rsidTr="009F1E4E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79C9C3" w14:textId="77777777" w:rsidR="001656D1" w:rsidRDefault="001656D1" w:rsidP="009F1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Advanced Wireless Lab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E4070" w14:textId="77777777" w:rsidR="001656D1" w:rsidRDefault="001656D1" w:rsidP="009F1E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</w:tbl>
    <w:p w14:paraId="00867EE3" w14:textId="77777777" w:rsidR="001656D1" w:rsidRDefault="001656D1" w:rsidP="001656D1">
      <w:pPr>
        <w:rPr>
          <w:rFonts w:ascii="Times New Roman" w:hAnsi="Times New Roman" w:cs="Times New Roman"/>
          <w:b/>
          <w:sz w:val="28"/>
          <w:szCs w:val="24"/>
        </w:rPr>
      </w:pPr>
    </w:p>
    <w:p w14:paraId="70001B45" w14:textId="77777777" w:rsidR="001656D1" w:rsidRDefault="001656D1"/>
    <w:p w14:paraId="4F1F7D08" w14:textId="76B37E07" w:rsidR="00BD0E25" w:rsidRDefault="001656D1">
      <w:pPr>
        <w:rPr>
          <w:sz w:val="28"/>
          <w:szCs w:val="28"/>
        </w:rPr>
      </w:pPr>
      <w:r>
        <w:rPr>
          <w:b/>
          <w:sz w:val="28"/>
          <w:szCs w:val="28"/>
        </w:rPr>
        <w:t>Overview:</w:t>
      </w:r>
      <w:r>
        <w:rPr>
          <w:sz w:val="28"/>
          <w:szCs w:val="28"/>
        </w:rPr>
        <w:t xml:space="preserve">  </w:t>
      </w:r>
      <w:r w:rsidR="004A44FE" w:rsidRPr="001656D1">
        <w:rPr>
          <w:sz w:val="28"/>
          <w:szCs w:val="28"/>
        </w:rPr>
        <w:t xml:space="preserve">This lab </w:t>
      </w:r>
      <w:r w:rsidR="00F43A4E" w:rsidRPr="001656D1">
        <w:rPr>
          <w:sz w:val="28"/>
          <w:szCs w:val="28"/>
        </w:rPr>
        <w:t xml:space="preserve">exercise deals with the LTE Downlink Resource Grid. </w:t>
      </w:r>
      <w:r w:rsidR="007C49D9" w:rsidRPr="001656D1">
        <w:rPr>
          <w:sz w:val="28"/>
          <w:szCs w:val="28"/>
        </w:rPr>
        <w:t>MATLAB LTE</w:t>
      </w:r>
      <w:r w:rsidR="00295A6E" w:rsidRPr="001656D1">
        <w:rPr>
          <w:sz w:val="28"/>
          <w:szCs w:val="28"/>
        </w:rPr>
        <w:t xml:space="preserve"> System</w:t>
      </w:r>
      <w:r w:rsidR="007C49D9" w:rsidRPr="001656D1">
        <w:rPr>
          <w:sz w:val="28"/>
          <w:szCs w:val="28"/>
        </w:rPr>
        <w:t xml:space="preserve"> </w:t>
      </w:r>
      <w:r w:rsidR="00295A6E" w:rsidRPr="001656D1">
        <w:rPr>
          <w:sz w:val="28"/>
          <w:szCs w:val="28"/>
        </w:rPr>
        <w:t>T</w:t>
      </w:r>
      <w:r w:rsidR="007C49D9" w:rsidRPr="001656D1">
        <w:rPr>
          <w:sz w:val="28"/>
          <w:szCs w:val="28"/>
        </w:rPr>
        <w:t xml:space="preserve">oolbox is </w:t>
      </w:r>
      <w:r w:rsidR="00E50AAB" w:rsidRPr="001656D1">
        <w:rPr>
          <w:sz w:val="28"/>
          <w:szCs w:val="28"/>
        </w:rPr>
        <w:t>utilized</w:t>
      </w:r>
      <w:r w:rsidR="007C49D9" w:rsidRPr="001656D1">
        <w:rPr>
          <w:sz w:val="28"/>
          <w:szCs w:val="28"/>
        </w:rPr>
        <w:t xml:space="preserve"> for generating the downlink signals. </w:t>
      </w:r>
    </w:p>
    <w:p w14:paraId="5EF6C52F" w14:textId="77777777" w:rsidR="001656D1" w:rsidRPr="001656D1" w:rsidRDefault="001656D1">
      <w:pPr>
        <w:rPr>
          <w:sz w:val="28"/>
          <w:szCs w:val="28"/>
        </w:rPr>
      </w:pPr>
    </w:p>
    <w:p w14:paraId="060C857C" w14:textId="1EF4E95F" w:rsidR="00A57953" w:rsidRPr="001656D1" w:rsidRDefault="00165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296996E7" w14:textId="6CE1903F" w:rsidR="002176EB" w:rsidRPr="001656D1" w:rsidRDefault="00CB5C90">
      <w:pPr>
        <w:rPr>
          <w:sz w:val="28"/>
          <w:szCs w:val="28"/>
        </w:rPr>
      </w:pPr>
      <w:hyperlink r:id="rId5" w:history="1">
        <w:r w:rsidR="00445534" w:rsidRPr="001656D1">
          <w:rPr>
            <w:rStyle w:val="Hyperlink"/>
            <w:sz w:val="28"/>
            <w:szCs w:val="28"/>
          </w:rPr>
          <w:t>Data str</w:t>
        </w:r>
        <w:r w:rsidR="001F1E2A" w:rsidRPr="001656D1">
          <w:rPr>
            <w:rStyle w:val="Hyperlink"/>
            <w:sz w:val="28"/>
            <w:szCs w:val="28"/>
          </w:rPr>
          <w:t>u</w:t>
        </w:r>
        <w:r w:rsidR="00445534" w:rsidRPr="001656D1">
          <w:rPr>
            <w:rStyle w:val="Hyperlink"/>
            <w:sz w:val="28"/>
            <w:szCs w:val="28"/>
          </w:rPr>
          <w:t>c</w:t>
        </w:r>
        <w:r w:rsidR="001F1E2A" w:rsidRPr="001656D1">
          <w:rPr>
            <w:rStyle w:val="Hyperlink"/>
            <w:sz w:val="28"/>
            <w:szCs w:val="28"/>
          </w:rPr>
          <w:t>tures</w:t>
        </w:r>
      </w:hyperlink>
      <w:r w:rsidR="000405A1" w:rsidRPr="001656D1">
        <w:rPr>
          <w:sz w:val="28"/>
          <w:szCs w:val="28"/>
        </w:rPr>
        <w:t xml:space="preserve"> </w:t>
      </w:r>
      <w:r w:rsidR="001F1E2A" w:rsidRPr="001656D1">
        <w:rPr>
          <w:sz w:val="28"/>
          <w:szCs w:val="28"/>
        </w:rPr>
        <w:t xml:space="preserve"> is the main feature of the LTE </w:t>
      </w:r>
      <w:r w:rsidR="001656D1">
        <w:rPr>
          <w:sz w:val="28"/>
          <w:szCs w:val="28"/>
        </w:rPr>
        <w:t>System Too</w:t>
      </w:r>
      <w:r w:rsidR="00FD022E" w:rsidRPr="001656D1">
        <w:rPr>
          <w:sz w:val="28"/>
          <w:szCs w:val="28"/>
        </w:rPr>
        <w:t>lbox and ‘</w:t>
      </w:r>
      <w:hyperlink r:id="rId6" w:anchor="inputarg_enb" w:history="1">
        <w:r w:rsidR="007D6743" w:rsidRPr="001656D1">
          <w:rPr>
            <w:rStyle w:val="Hyperlink"/>
            <w:sz w:val="28"/>
            <w:szCs w:val="28"/>
          </w:rPr>
          <w:t>eNodeB</w:t>
        </w:r>
      </w:hyperlink>
      <w:r w:rsidR="00FD022E" w:rsidRPr="001656D1">
        <w:rPr>
          <w:sz w:val="28"/>
          <w:szCs w:val="28"/>
        </w:rPr>
        <w:t>’</w:t>
      </w:r>
      <w:r w:rsidR="007D6743" w:rsidRPr="001656D1">
        <w:rPr>
          <w:sz w:val="28"/>
          <w:szCs w:val="28"/>
        </w:rPr>
        <w:t xml:space="preserve"> (enb)</w:t>
      </w:r>
      <w:r w:rsidR="00257EF8" w:rsidRPr="001656D1">
        <w:rPr>
          <w:sz w:val="28"/>
          <w:szCs w:val="28"/>
        </w:rPr>
        <w:t xml:space="preserve"> is one of </w:t>
      </w:r>
      <w:r w:rsidR="00C738C5" w:rsidRPr="001656D1">
        <w:rPr>
          <w:sz w:val="28"/>
          <w:szCs w:val="28"/>
        </w:rPr>
        <w:t>important ones.</w:t>
      </w:r>
      <w:r w:rsidR="00574F72" w:rsidRPr="001656D1">
        <w:rPr>
          <w:sz w:val="28"/>
          <w:szCs w:val="28"/>
        </w:rPr>
        <w:t xml:space="preserve"> You will be using the ‘enb’ </w:t>
      </w:r>
      <w:r w:rsidR="00753A1B" w:rsidRPr="001656D1">
        <w:rPr>
          <w:sz w:val="28"/>
          <w:szCs w:val="28"/>
        </w:rPr>
        <w:t xml:space="preserve">to specify the </w:t>
      </w:r>
      <w:r w:rsidR="00002496" w:rsidRPr="001656D1">
        <w:rPr>
          <w:sz w:val="28"/>
          <w:szCs w:val="28"/>
        </w:rPr>
        <w:t xml:space="preserve">features of the </w:t>
      </w:r>
      <w:r w:rsidR="00A10939" w:rsidRPr="001656D1">
        <w:rPr>
          <w:sz w:val="28"/>
          <w:szCs w:val="28"/>
        </w:rPr>
        <w:t xml:space="preserve">frames ranging from the type of cyclic prefix to </w:t>
      </w:r>
      <w:r w:rsidR="002F6F7A" w:rsidRPr="001656D1">
        <w:rPr>
          <w:sz w:val="28"/>
          <w:szCs w:val="28"/>
        </w:rPr>
        <w:t>MIB.</w:t>
      </w:r>
    </w:p>
    <w:p w14:paraId="52CEDFE1" w14:textId="77777777" w:rsidR="00F35FEB" w:rsidRDefault="00F35FEB">
      <w:pPr>
        <w:rPr>
          <w:sz w:val="28"/>
          <w:szCs w:val="28"/>
        </w:rPr>
      </w:pPr>
      <w:r w:rsidRPr="001656D1">
        <w:rPr>
          <w:sz w:val="28"/>
          <w:szCs w:val="28"/>
        </w:rPr>
        <w:br/>
      </w:r>
      <w:r w:rsidR="00BA2507" w:rsidRPr="001656D1">
        <w:rPr>
          <w:sz w:val="28"/>
          <w:szCs w:val="28"/>
        </w:rPr>
        <w:t>The ‘enb’</w:t>
      </w:r>
      <w:r w:rsidR="00D70244" w:rsidRPr="001656D1">
        <w:rPr>
          <w:sz w:val="28"/>
          <w:szCs w:val="28"/>
        </w:rPr>
        <w:t xml:space="preserve"> can also be </w:t>
      </w:r>
      <w:r w:rsidR="009A4537" w:rsidRPr="001656D1">
        <w:rPr>
          <w:sz w:val="28"/>
          <w:szCs w:val="28"/>
        </w:rPr>
        <w:t xml:space="preserve">initialized to </w:t>
      </w:r>
      <w:hyperlink r:id="rId7" w:history="1">
        <w:r w:rsidR="00F97D17" w:rsidRPr="001656D1">
          <w:rPr>
            <w:rStyle w:val="Hyperlink"/>
            <w:sz w:val="28"/>
            <w:szCs w:val="28"/>
          </w:rPr>
          <w:t>Reference</w:t>
        </w:r>
        <w:r w:rsidR="003B1683" w:rsidRPr="001656D1">
          <w:rPr>
            <w:rStyle w:val="Hyperlink"/>
            <w:sz w:val="28"/>
            <w:szCs w:val="28"/>
          </w:rPr>
          <w:t xml:space="preserve"> </w:t>
        </w:r>
        <w:r w:rsidR="00F97D17" w:rsidRPr="001656D1">
          <w:rPr>
            <w:rStyle w:val="Hyperlink"/>
            <w:sz w:val="28"/>
            <w:szCs w:val="28"/>
          </w:rPr>
          <w:t>Measurement</w:t>
        </w:r>
        <w:r w:rsidR="003B1683" w:rsidRPr="001656D1">
          <w:rPr>
            <w:rStyle w:val="Hyperlink"/>
            <w:sz w:val="28"/>
            <w:szCs w:val="28"/>
          </w:rPr>
          <w:t xml:space="preserve"> Channels</w:t>
        </w:r>
      </w:hyperlink>
      <w:r w:rsidR="003B1683" w:rsidRPr="001656D1">
        <w:rPr>
          <w:sz w:val="28"/>
          <w:szCs w:val="28"/>
        </w:rPr>
        <w:t xml:space="preserve"> (RMC)</w:t>
      </w:r>
      <w:r w:rsidR="002D05EE" w:rsidRPr="001656D1">
        <w:rPr>
          <w:sz w:val="28"/>
          <w:szCs w:val="28"/>
        </w:rPr>
        <w:t xml:space="preserve">. The RMC </w:t>
      </w:r>
      <w:r w:rsidR="005F7B17" w:rsidRPr="001656D1">
        <w:rPr>
          <w:sz w:val="28"/>
          <w:szCs w:val="28"/>
        </w:rPr>
        <w:t xml:space="preserve">are of </w:t>
      </w:r>
      <w:r w:rsidR="00BB1E61" w:rsidRPr="001656D1">
        <w:rPr>
          <w:sz w:val="28"/>
          <w:szCs w:val="28"/>
        </w:rPr>
        <w:t xml:space="preserve">form </w:t>
      </w:r>
      <w:proofErr w:type="spellStart"/>
      <w:r w:rsidR="00BB1E61" w:rsidRPr="001656D1">
        <w:rPr>
          <w:sz w:val="28"/>
          <w:szCs w:val="28"/>
        </w:rPr>
        <w:t>R.x</w:t>
      </w:r>
      <w:proofErr w:type="spellEnd"/>
      <w:r w:rsidR="00BB1E61" w:rsidRPr="001656D1">
        <w:rPr>
          <w:sz w:val="28"/>
          <w:szCs w:val="28"/>
        </w:rPr>
        <w:t xml:space="preserve"> where x is an integer. Each </w:t>
      </w:r>
      <w:r w:rsidR="003710F5" w:rsidRPr="001656D1">
        <w:rPr>
          <w:sz w:val="28"/>
          <w:szCs w:val="28"/>
        </w:rPr>
        <w:t>refer</w:t>
      </w:r>
      <w:r w:rsidR="008A681E" w:rsidRPr="001656D1">
        <w:rPr>
          <w:sz w:val="28"/>
          <w:szCs w:val="28"/>
        </w:rPr>
        <w:t>e</w:t>
      </w:r>
      <w:r w:rsidR="003710F5" w:rsidRPr="001656D1">
        <w:rPr>
          <w:sz w:val="28"/>
          <w:szCs w:val="28"/>
        </w:rPr>
        <w:t>nce c</w:t>
      </w:r>
      <w:r w:rsidR="0036683E" w:rsidRPr="001656D1">
        <w:rPr>
          <w:sz w:val="28"/>
          <w:szCs w:val="28"/>
        </w:rPr>
        <w:t xml:space="preserve">hannel contains a unique set of </w:t>
      </w:r>
      <w:r w:rsidR="0084716B" w:rsidRPr="001656D1">
        <w:rPr>
          <w:sz w:val="28"/>
          <w:szCs w:val="28"/>
        </w:rPr>
        <w:t>ports, modulation, cell-specific reference signal (CRS) antenna ports</w:t>
      </w:r>
      <w:r w:rsidR="00A75B67" w:rsidRPr="001656D1">
        <w:rPr>
          <w:sz w:val="28"/>
          <w:szCs w:val="28"/>
        </w:rPr>
        <w:t>, resource blocks.</w:t>
      </w:r>
      <w:r w:rsidR="00540B7F" w:rsidRPr="001656D1">
        <w:rPr>
          <w:sz w:val="28"/>
          <w:szCs w:val="28"/>
        </w:rPr>
        <w:t xml:space="preserve"> </w:t>
      </w:r>
    </w:p>
    <w:p w14:paraId="4F467238" w14:textId="77777777" w:rsidR="001656D1" w:rsidRDefault="001656D1">
      <w:pPr>
        <w:rPr>
          <w:sz w:val="28"/>
          <w:szCs w:val="28"/>
        </w:rPr>
      </w:pPr>
    </w:p>
    <w:p w14:paraId="5C98B299" w14:textId="77777777" w:rsidR="001656D1" w:rsidRDefault="001656D1">
      <w:pPr>
        <w:rPr>
          <w:sz w:val="28"/>
          <w:szCs w:val="28"/>
        </w:rPr>
      </w:pPr>
    </w:p>
    <w:p w14:paraId="690872C5" w14:textId="77777777" w:rsidR="001656D1" w:rsidRDefault="001656D1">
      <w:pPr>
        <w:rPr>
          <w:sz w:val="28"/>
          <w:szCs w:val="28"/>
        </w:rPr>
      </w:pPr>
    </w:p>
    <w:p w14:paraId="0427CB95" w14:textId="77777777" w:rsidR="001656D1" w:rsidRDefault="001656D1">
      <w:pPr>
        <w:rPr>
          <w:sz w:val="28"/>
          <w:szCs w:val="28"/>
        </w:rPr>
      </w:pPr>
    </w:p>
    <w:p w14:paraId="05B9C8B5" w14:textId="77777777" w:rsidR="001656D1" w:rsidRPr="001656D1" w:rsidRDefault="001656D1">
      <w:pPr>
        <w:rPr>
          <w:sz w:val="28"/>
          <w:szCs w:val="28"/>
        </w:rPr>
      </w:pPr>
    </w:p>
    <w:p w14:paraId="656F8AE9" w14:textId="77777777" w:rsidR="003208B7" w:rsidRDefault="003208B7">
      <w:pPr>
        <w:rPr>
          <w:b/>
          <w:sz w:val="28"/>
          <w:szCs w:val="28"/>
        </w:rPr>
      </w:pPr>
      <w:r w:rsidRPr="001656D1">
        <w:rPr>
          <w:b/>
          <w:sz w:val="28"/>
          <w:szCs w:val="28"/>
        </w:rPr>
        <w:lastRenderedPageBreak/>
        <w:t xml:space="preserve">Ex: </w:t>
      </w:r>
      <w:r w:rsidR="0052657E" w:rsidRPr="001656D1">
        <w:rPr>
          <w:b/>
          <w:sz w:val="28"/>
          <w:szCs w:val="28"/>
        </w:rPr>
        <w:t xml:space="preserve"> </w:t>
      </w:r>
      <w:r w:rsidR="002A0EC1" w:rsidRPr="001656D1">
        <w:rPr>
          <w:b/>
          <w:sz w:val="28"/>
          <w:szCs w:val="28"/>
        </w:rPr>
        <w:t xml:space="preserve">enb = </w:t>
      </w:r>
      <w:proofErr w:type="spellStart"/>
      <w:r w:rsidR="00C93079" w:rsidRPr="001656D1">
        <w:rPr>
          <w:b/>
          <w:sz w:val="28"/>
          <w:szCs w:val="28"/>
        </w:rPr>
        <w:t>lteRMCDL</w:t>
      </w:r>
      <w:proofErr w:type="spellEnd"/>
      <w:r w:rsidR="00C93079" w:rsidRPr="001656D1">
        <w:rPr>
          <w:b/>
          <w:sz w:val="28"/>
          <w:szCs w:val="28"/>
        </w:rPr>
        <w:t>('R.0')</w:t>
      </w:r>
      <w:r w:rsidR="00867639" w:rsidRPr="001656D1">
        <w:rPr>
          <w:b/>
          <w:sz w:val="28"/>
          <w:szCs w:val="28"/>
        </w:rPr>
        <w:t>;</w:t>
      </w:r>
      <w:bookmarkStart w:id="0" w:name="_GoBack"/>
      <w:bookmarkEnd w:id="0"/>
    </w:p>
    <w:p w14:paraId="4355765C" w14:textId="77777777" w:rsidR="001656D1" w:rsidRPr="001656D1" w:rsidRDefault="001656D1">
      <w:pPr>
        <w:rPr>
          <w:b/>
          <w:sz w:val="28"/>
          <w:szCs w:val="28"/>
        </w:rPr>
      </w:pPr>
    </w:p>
    <w:p w14:paraId="5BC8FAD5" w14:textId="77777777" w:rsidR="001656D1" w:rsidRDefault="009E11A3" w:rsidP="005F5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6D1">
        <w:rPr>
          <w:sz w:val="28"/>
          <w:szCs w:val="28"/>
        </w:rPr>
        <w:t xml:space="preserve">Generate a blank </w:t>
      </w:r>
      <w:r w:rsidR="004B156C" w:rsidRPr="001656D1">
        <w:rPr>
          <w:sz w:val="28"/>
          <w:szCs w:val="28"/>
        </w:rPr>
        <w:t xml:space="preserve">resource grid for the </w:t>
      </w:r>
      <w:r w:rsidR="00A87A46" w:rsidRPr="001656D1">
        <w:rPr>
          <w:sz w:val="28"/>
          <w:szCs w:val="28"/>
        </w:rPr>
        <w:t xml:space="preserve">Bandwidth of </w:t>
      </w:r>
      <w:r w:rsidR="006E6EDE" w:rsidRPr="001656D1">
        <w:rPr>
          <w:sz w:val="28"/>
          <w:szCs w:val="28"/>
        </w:rPr>
        <w:t xml:space="preserve">20 MHz with </w:t>
      </w:r>
      <w:r w:rsidR="00AA1F48" w:rsidRPr="001656D1">
        <w:rPr>
          <w:sz w:val="28"/>
          <w:szCs w:val="28"/>
        </w:rPr>
        <w:t>extended</w:t>
      </w:r>
      <w:r w:rsidR="006A2D83" w:rsidRPr="001656D1">
        <w:rPr>
          <w:sz w:val="28"/>
          <w:szCs w:val="28"/>
        </w:rPr>
        <w:t xml:space="preserve"> </w:t>
      </w:r>
      <w:proofErr w:type="gramStart"/>
      <w:r w:rsidR="006A2D83" w:rsidRPr="001656D1">
        <w:rPr>
          <w:sz w:val="28"/>
          <w:szCs w:val="28"/>
        </w:rPr>
        <w:t xml:space="preserve">prefix,  </w:t>
      </w:r>
      <w:r w:rsidR="009A274E" w:rsidRPr="001656D1">
        <w:rPr>
          <w:sz w:val="28"/>
          <w:szCs w:val="28"/>
        </w:rPr>
        <w:t>2</w:t>
      </w:r>
      <w:proofErr w:type="gramEnd"/>
      <w:r w:rsidR="009A274E" w:rsidRPr="001656D1">
        <w:rPr>
          <w:sz w:val="28"/>
          <w:szCs w:val="28"/>
        </w:rPr>
        <w:t xml:space="preserve"> CRS antenna ports &amp; </w:t>
      </w:r>
      <w:r w:rsidR="00A3295D" w:rsidRPr="001656D1">
        <w:rPr>
          <w:sz w:val="28"/>
          <w:szCs w:val="28"/>
        </w:rPr>
        <w:t xml:space="preserve">for Reference Channel R.6 . </w:t>
      </w:r>
    </w:p>
    <w:p w14:paraId="1B86FC62" w14:textId="77777777" w:rsidR="001656D1" w:rsidRDefault="001656D1" w:rsidP="001656D1">
      <w:pPr>
        <w:pStyle w:val="ListParagraph"/>
        <w:rPr>
          <w:sz w:val="28"/>
          <w:szCs w:val="28"/>
        </w:rPr>
      </w:pPr>
    </w:p>
    <w:p w14:paraId="0330F420" w14:textId="484BB5B7" w:rsidR="009D6CCF" w:rsidRDefault="00CD2727" w:rsidP="001656D1">
      <w:pPr>
        <w:pStyle w:val="ListParagraph"/>
        <w:rPr>
          <w:sz w:val="28"/>
          <w:szCs w:val="28"/>
        </w:rPr>
      </w:pPr>
      <w:r w:rsidRPr="001656D1">
        <w:rPr>
          <w:sz w:val="28"/>
          <w:szCs w:val="28"/>
        </w:rPr>
        <w:t xml:space="preserve">Paste a screenshot of </w:t>
      </w:r>
      <w:r w:rsidR="009522A9" w:rsidRPr="001656D1">
        <w:rPr>
          <w:sz w:val="28"/>
          <w:szCs w:val="28"/>
        </w:rPr>
        <w:t xml:space="preserve">the Resource Grids of </w:t>
      </w:r>
      <w:r w:rsidRPr="001656D1">
        <w:rPr>
          <w:sz w:val="28"/>
          <w:szCs w:val="28"/>
        </w:rPr>
        <w:t xml:space="preserve">the </w:t>
      </w:r>
      <w:r w:rsidR="009522A9" w:rsidRPr="001656D1">
        <w:rPr>
          <w:sz w:val="28"/>
          <w:szCs w:val="28"/>
        </w:rPr>
        <w:t xml:space="preserve">two </w:t>
      </w:r>
      <w:r w:rsidRPr="001656D1">
        <w:rPr>
          <w:sz w:val="28"/>
          <w:szCs w:val="28"/>
        </w:rPr>
        <w:t xml:space="preserve">antenna ports </w:t>
      </w:r>
      <w:r w:rsidR="009522A9" w:rsidRPr="001656D1">
        <w:rPr>
          <w:sz w:val="28"/>
          <w:szCs w:val="28"/>
        </w:rPr>
        <w:t xml:space="preserve">in </w:t>
      </w:r>
      <w:r w:rsidR="00E55320" w:rsidRPr="001656D1">
        <w:rPr>
          <w:sz w:val="28"/>
          <w:szCs w:val="28"/>
        </w:rPr>
        <w:t xml:space="preserve">both cases. </w:t>
      </w:r>
      <w:r w:rsidR="00C06BF4" w:rsidRPr="001656D1">
        <w:rPr>
          <w:sz w:val="28"/>
          <w:szCs w:val="28"/>
        </w:rPr>
        <w:t xml:space="preserve">Observe the structure of the </w:t>
      </w:r>
      <w:r w:rsidR="00A4110A" w:rsidRPr="001656D1">
        <w:rPr>
          <w:sz w:val="28"/>
          <w:szCs w:val="28"/>
        </w:rPr>
        <w:t>‘</w:t>
      </w:r>
      <w:r w:rsidR="00CD01DE" w:rsidRPr="001656D1">
        <w:rPr>
          <w:sz w:val="28"/>
          <w:szCs w:val="28"/>
        </w:rPr>
        <w:t>enb</w:t>
      </w:r>
      <w:r w:rsidR="00A4110A" w:rsidRPr="001656D1">
        <w:rPr>
          <w:sz w:val="28"/>
          <w:szCs w:val="28"/>
        </w:rPr>
        <w:t>’</w:t>
      </w:r>
      <w:r w:rsidR="00CD01DE" w:rsidRPr="001656D1">
        <w:rPr>
          <w:sz w:val="28"/>
          <w:szCs w:val="28"/>
        </w:rPr>
        <w:t xml:space="preserve"> </w:t>
      </w:r>
      <w:r w:rsidR="006E5A33" w:rsidRPr="001656D1">
        <w:rPr>
          <w:sz w:val="28"/>
          <w:szCs w:val="28"/>
        </w:rPr>
        <w:t xml:space="preserve">in </w:t>
      </w:r>
      <w:r w:rsidR="00A57E0A" w:rsidRPr="001656D1">
        <w:rPr>
          <w:sz w:val="28"/>
          <w:szCs w:val="28"/>
        </w:rPr>
        <w:t xml:space="preserve">the latter case and </w:t>
      </w:r>
      <w:r w:rsidR="00EA42F1" w:rsidRPr="001656D1">
        <w:rPr>
          <w:sz w:val="28"/>
          <w:szCs w:val="28"/>
        </w:rPr>
        <w:t xml:space="preserve">mention the </w:t>
      </w:r>
      <w:r w:rsidR="00ED71DB" w:rsidRPr="001656D1">
        <w:rPr>
          <w:sz w:val="28"/>
          <w:szCs w:val="28"/>
        </w:rPr>
        <w:t>‘cell wide</w:t>
      </w:r>
      <w:r w:rsidR="00405F35" w:rsidRPr="001656D1">
        <w:rPr>
          <w:sz w:val="28"/>
          <w:szCs w:val="28"/>
        </w:rPr>
        <w:t xml:space="preserve"> parameters</w:t>
      </w:r>
      <w:r w:rsidR="00ED71DB" w:rsidRPr="001656D1">
        <w:rPr>
          <w:sz w:val="28"/>
          <w:szCs w:val="28"/>
        </w:rPr>
        <w:t>’</w:t>
      </w:r>
      <w:r w:rsidR="001907D6" w:rsidRPr="001656D1">
        <w:rPr>
          <w:sz w:val="28"/>
          <w:szCs w:val="28"/>
        </w:rPr>
        <w:t xml:space="preserve"> in the report.</w:t>
      </w:r>
    </w:p>
    <w:p w14:paraId="248CF958" w14:textId="77777777" w:rsidR="001656D1" w:rsidRDefault="001656D1" w:rsidP="001656D1">
      <w:pPr>
        <w:pStyle w:val="ListParagraph"/>
        <w:rPr>
          <w:sz w:val="28"/>
          <w:szCs w:val="28"/>
        </w:rPr>
      </w:pPr>
    </w:p>
    <w:p w14:paraId="7ACCAAB5" w14:textId="77777777" w:rsidR="001656D1" w:rsidRPr="001656D1" w:rsidRDefault="001656D1" w:rsidP="001656D1">
      <w:pPr>
        <w:pStyle w:val="ListParagraph"/>
        <w:rPr>
          <w:sz w:val="28"/>
          <w:szCs w:val="28"/>
        </w:rPr>
      </w:pPr>
    </w:p>
    <w:p w14:paraId="08121D2F" w14:textId="77777777" w:rsidR="0010490B" w:rsidRDefault="00F00F27" w:rsidP="005F5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6D1">
        <w:rPr>
          <w:sz w:val="28"/>
          <w:szCs w:val="28"/>
        </w:rPr>
        <w:t xml:space="preserve">Map the reference signals to the resource grid. </w:t>
      </w:r>
    </w:p>
    <w:p w14:paraId="40AA8083" w14:textId="77777777" w:rsidR="001656D1" w:rsidRPr="001656D1" w:rsidRDefault="001656D1" w:rsidP="001656D1">
      <w:pPr>
        <w:pStyle w:val="ListParagraph"/>
        <w:rPr>
          <w:sz w:val="28"/>
          <w:szCs w:val="28"/>
        </w:rPr>
      </w:pPr>
    </w:p>
    <w:p w14:paraId="39F65856" w14:textId="77777777" w:rsidR="00112BB3" w:rsidRDefault="003B6614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 xml:space="preserve">Mention the </w:t>
      </w:r>
      <w:r w:rsidR="00A55681" w:rsidRPr="001656D1">
        <w:rPr>
          <w:sz w:val="28"/>
          <w:szCs w:val="28"/>
        </w:rPr>
        <w:t>‘</w:t>
      </w:r>
      <w:r w:rsidRPr="001656D1">
        <w:rPr>
          <w:sz w:val="28"/>
          <w:szCs w:val="28"/>
        </w:rPr>
        <w:t>enb</w:t>
      </w:r>
      <w:r w:rsidR="00A55681" w:rsidRPr="001656D1">
        <w:rPr>
          <w:sz w:val="28"/>
          <w:szCs w:val="28"/>
        </w:rPr>
        <w:t>’</w:t>
      </w:r>
      <w:r w:rsidRPr="001656D1">
        <w:rPr>
          <w:sz w:val="28"/>
          <w:szCs w:val="28"/>
        </w:rPr>
        <w:t xml:space="preserve"> structure properties you defined. </w:t>
      </w:r>
      <w:r w:rsidR="005308CF" w:rsidRPr="001656D1">
        <w:rPr>
          <w:sz w:val="28"/>
          <w:szCs w:val="28"/>
        </w:rPr>
        <w:t>Explain the role of Sub</w:t>
      </w:r>
      <w:r w:rsidR="00EE6316" w:rsidRPr="001656D1">
        <w:rPr>
          <w:sz w:val="28"/>
          <w:szCs w:val="28"/>
        </w:rPr>
        <w:t>-</w:t>
      </w:r>
      <w:proofErr w:type="gramStart"/>
      <w:r w:rsidR="005308CF" w:rsidRPr="001656D1">
        <w:rPr>
          <w:sz w:val="28"/>
          <w:szCs w:val="28"/>
        </w:rPr>
        <w:t>frame</w:t>
      </w:r>
      <w:proofErr w:type="gramEnd"/>
      <w:r w:rsidR="005308CF" w:rsidRPr="001656D1">
        <w:rPr>
          <w:sz w:val="28"/>
          <w:szCs w:val="28"/>
        </w:rPr>
        <w:t xml:space="preserve"> Number. What is the </w:t>
      </w:r>
      <w:r w:rsidR="007C7820" w:rsidRPr="001656D1">
        <w:rPr>
          <w:sz w:val="28"/>
          <w:szCs w:val="28"/>
        </w:rPr>
        <w:t xml:space="preserve">default </w:t>
      </w:r>
      <w:r w:rsidR="002A537C" w:rsidRPr="001656D1">
        <w:rPr>
          <w:sz w:val="28"/>
          <w:szCs w:val="28"/>
        </w:rPr>
        <w:t>duplex mode?</w:t>
      </w:r>
    </w:p>
    <w:p w14:paraId="6E5F5E92" w14:textId="77777777" w:rsidR="001656D1" w:rsidRPr="001656D1" w:rsidRDefault="001656D1" w:rsidP="001656D1">
      <w:pPr>
        <w:pStyle w:val="ListParagraph"/>
        <w:spacing w:after="0"/>
        <w:ind w:left="1440"/>
        <w:rPr>
          <w:sz w:val="28"/>
          <w:szCs w:val="28"/>
        </w:rPr>
      </w:pPr>
    </w:p>
    <w:p w14:paraId="3AA7B7EB" w14:textId="77777777" w:rsidR="002A537C" w:rsidRDefault="005E756B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>Paste the screenshots of the resource</w:t>
      </w:r>
      <w:r w:rsidR="00FE15EC" w:rsidRPr="001656D1">
        <w:rPr>
          <w:sz w:val="28"/>
          <w:szCs w:val="28"/>
        </w:rPr>
        <w:t xml:space="preserve"> </w:t>
      </w:r>
      <w:r w:rsidRPr="001656D1">
        <w:rPr>
          <w:sz w:val="28"/>
          <w:szCs w:val="28"/>
        </w:rPr>
        <w:t>grid.</w:t>
      </w:r>
    </w:p>
    <w:p w14:paraId="5BBBF7E1" w14:textId="77777777" w:rsidR="001656D1" w:rsidRPr="001656D1" w:rsidRDefault="001656D1" w:rsidP="001656D1">
      <w:pPr>
        <w:spacing w:after="0"/>
        <w:rPr>
          <w:sz w:val="28"/>
          <w:szCs w:val="28"/>
        </w:rPr>
      </w:pPr>
    </w:p>
    <w:p w14:paraId="4F479760" w14:textId="77777777" w:rsidR="005E756B" w:rsidRDefault="005E756B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 xml:space="preserve">Explain the functionalities of the </w:t>
      </w:r>
      <w:r w:rsidR="00AC0009" w:rsidRPr="001656D1">
        <w:rPr>
          <w:sz w:val="28"/>
          <w:szCs w:val="28"/>
        </w:rPr>
        <w:t>Cell Specific Reference Signals.</w:t>
      </w:r>
    </w:p>
    <w:p w14:paraId="6810FA4E" w14:textId="77777777" w:rsidR="001656D1" w:rsidRDefault="001656D1" w:rsidP="001656D1">
      <w:pPr>
        <w:pStyle w:val="ListParagraph"/>
        <w:spacing w:after="0"/>
        <w:ind w:left="1440"/>
        <w:rPr>
          <w:sz w:val="28"/>
          <w:szCs w:val="28"/>
        </w:rPr>
      </w:pPr>
    </w:p>
    <w:p w14:paraId="18BDCE1A" w14:textId="77777777" w:rsidR="001656D1" w:rsidRPr="001656D1" w:rsidRDefault="001656D1" w:rsidP="001656D1">
      <w:pPr>
        <w:pStyle w:val="ListParagraph"/>
        <w:ind w:left="1440"/>
        <w:rPr>
          <w:sz w:val="28"/>
          <w:szCs w:val="28"/>
        </w:rPr>
      </w:pPr>
    </w:p>
    <w:p w14:paraId="08871206" w14:textId="023E7F03" w:rsidR="006A5953" w:rsidRDefault="00CF417B" w:rsidP="006A59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6D1">
        <w:rPr>
          <w:sz w:val="28"/>
          <w:szCs w:val="28"/>
        </w:rPr>
        <w:t>Add</w:t>
      </w:r>
      <w:r w:rsidR="00E218A9" w:rsidRPr="001656D1">
        <w:rPr>
          <w:sz w:val="28"/>
          <w:szCs w:val="28"/>
        </w:rPr>
        <w:t xml:space="preserve"> the PSS,</w:t>
      </w:r>
      <w:r w:rsidR="007E4634" w:rsidRPr="001656D1">
        <w:rPr>
          <w:sz w:val="28"/>
          <w:szCs w:val="28"/>
        </w:rPr>
        <w:t xml:space="preserve"> </w:t>
      </w:r>
      <w:r w:rsidR="00E218A9" w:rsidRPr="001656D1">
        <w:rPr>
          <w:sz w:val="28"/>
          <w:szCs w:val="28"/>
        </w:rPr>
        <w:t>SSS</w:t>
      </w:r>
      <w:r w:rsidR="008B2E7B" w:rsidRPr="001656D1">
        <w:rPr>
          <w:sz w:val="28"/>
          <w:szCs w:val="28"/>
        </w:rPr>
        <w:t xml:space="preserve"> sign</w:t>
      </w:r>
      <w:r w:rsidR="00541D69" w:rsidRPr="001656D1">
        <w:rPr>
          <w:sz w:val="28"/>
          <w:szCs w:val="28"/>
        </w:rPr>
        <w:t>als &amp;</w:t>
      </w:r>
      <w:r w:rsidR="00E218A9" w:rsidRPr="001656D1">
        <w:rPr>
          <w:sz w:val="28"/>
          <w:szCs w:val="28"/>
        </w:rPr>
        <w:t xml:space="preserve"> PCFICH, </w:t>
      </w:r>
      <w:r w:rsidR="00177C5D" w:rsidRPr="001656D1">
        <w:rPr>
          <w:sz w:val="28"/>
          <w:szCs w:val="28"/>
        </w:rPr>
        <w:t xml:space="preserve">PDCCH </w:t>
      </w:r>
      <w:r w:rsidR="008B2E7B" w:rsidRPr="001656D1">
        <w:rPr>
          <w:sz w:val="28"/>
          <w:szCs w:val="28"/>
        </w:rPr>
        <w:t xml:space="preserve">channels </w:t>
      </w:r>
      <w:r w:rsidR="00764072" w:rsidRPr="001656D1">
        <w:rPr>
          <w:sz w:val="28"/>
          <w:szCs w:val="28"/>
        </w:rPr>
        <w:t>to</w:t>
      </w:r>
      <w:r w:rsidR="008B2E7B" w:rsidRPr="001656D1">
        <w:rPr>
          <w:sz w:val="28"/>
          <w:szCs w:val="28"/>
        </w:rPr>
        <w:t xml:space="preserve"> the </w:t>
      </w:r>
      <w:r w:rsidR="003F05BD" w:rsidRPr="001656D1">
        <w:rPr>
          <w:sz w:val="28"/>
          <w:szCs w:val="28"/>
        </w:rPr>
        <w:t>resource grid</w:t>
      </w:r>
      <w:r w:rsidR="001656D1">
        <w:rPr>
          <w:sz w:val="28"/>
          <w:szCs w:val="28"/>
        </w:rPr>
        <w:t xml:space="preserve"> (</w:t>
      </w:r>
      <w:proofErr w:type="gramStart"/>
      <w:r w:rsidR="001656D1">
        <w:rPr>
          <w:sz w:val="28"/>
          <w:szCs w:val="28"/>
        </w:rPr>
        <w:t>similar to</w:t>
      </w:r>
      <w:proofErr w:type="gramEnd"/>
      <w:r w:rsidR="001656D1">
        <w:rPr>
          <w:sz w:val="28"/>
          <w:szCs w:val="28"/>
        </w:rPr>
        <w:t xml:space="preserve"> above)</w:t>
      </w:r>
      <w:r w:rsidR="003F05BD" w:rsidRPr="001656D1">
        <w:rPr>
          <w:sz w:val="28"/>
          <w:szCs w:val="28"/>
        </w:rPr>
        <w:t>.</w:t>
      </w:r>
    </w:p>
    <w:p w14:paraId="55E6DB6F" w14:textId="77777777" w:rsidR="001656D1" w:rsidRPr="001656D1" w:rsidRDefault="001656D1" w:rsidP="001656D1">
      <w:pPr>
        <w:pStyle w:val="ListParagraph"/>
        <w:rPr>
          <w:sz w:val="28"/>
          <w:szCs w:val="28"/>
        </w:rPr>
      </w:pPr>
    </w:p>
    <w:p w14:paraId="40CB22FB" w14:textId="77777777" w:rsidR="00CF289D" w:rsidRDefault="00BC027F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 xml:space="preserve">Explain the </w:t>
      </w:r>
      <w:r w:rsidR="00BA4A48" w:rsidRPr="001656D1">
        <w:rPr>
          <w:sz w:val="28"/>
          <w:szCs w:val="28"/>
        </w:rPr>
        <w:t>role</w:t>
      </w:r>
      <w:r w:rsidR="001811D9" w:rsidRPr="001656D1">
        <w:rPr>
          <w:sz w:val="28"/>
          <w:szCs w:val="28"/>
        </w:rPr>
        <w:t xml:space="preserve"> of each signal and channel.</w:t>
      </w:r>
    </w:p>
    <w:p w14:paraId="147D0A58" w14:textId="77777777" w:rsidR="001656D1" w:rsidRPr="001656D1" w:rsidRDefault="001656D1" w:rsidP="001656D1">
      <w:pPr>
        <w:pStyle w:val="ListParagraph"/>
        <w:spacing w:after="0"/>
        <w:ind w:left="1440"/>
        <w:rPr>
          <w:sz w:val="28"/>
          <w:szCs w:val="28"/>
        </w:rPr>
      </w:pPr>
    </w:p>
    <w:p w14:paraId="4C09D6DE" w14:textId="77777777" w:rsidR="00517548" w:rsidRDefault="008D309B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>Describe</w:t>
      </w:r>
      <w:r w:rsidR="00120228" w:rsidRPr="001656D1">
        <w:rPr>
          <w:sz w:val="28"/>
          <w:szCs w:val="28"/>
        </w:rPr>
        <w:t xml:space="preserve"> the various indices functions you have come across till now.</w:t>
      </w:r>
    </w:p>
    <w:p w14:paraId="1C027D5B" w14:textId="77777777" w:rsidR="001656D1" w:rsidRPr="001656D1" w:rsidRDefault="001656D1" w:rsidP="001656D1">
      <w:pPr>
        <w:spacing w:after="0"/>
        <w:rPr>
          <w:sz w:val="28"/>
          <w:szCs w:val="28"/>
        </w:rPr>
      </w:pPr>
    </w:p>
    <w:p w14:paraId="06343B73" w14:textId="78FC7849" w:rsidR="001656D1" w:rsidRDefault="00CF1EBD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>Explain</w:t>
      </w:r>
      <w:r w:rsidR="00FA3656" w:rsidRPr="001656D1">
        <w:rPr>
          <w:sz w:val="28"/>
          <w:szCs w:val="28"/>
        </w:rPr>
        <w:t xml:space="preserve"> Linear Indices, </w:t>
      </w:r>
      <w:r w:rsidR="00B47A3B" w:rsidRPr="001656D1">
        <w:rPr>
          <w:sz w:val="28"/>
          <w:szCs w:val="28"/>
        </w:rPr>
        <w:t>S</w:t>
      </w:r>
      <w:r w:rsidRPr="001656D1">
        <w:rPr>
          <w:sz w:val="28"/>
          <w:szCs w:val="28"/>
        </w:rPr>
        <w:t>ubscripts, and Index base in a couple of sentences.</w:t>
      </w:r>
    </w:p>
    <w:p w14:paraId="089F8055" w14:textId="77777777" w:rsidR="001656D1" w:rsidRPr="001656D1" w:rsidRDefault="001656D1" w:rsidP="001656D1">
      <w:pPr>
        <w:spacing w:after="0"/>
        <w:rPr>
          <w:sz w:val="28"/>
          <w:szCs w:val="28"/>
        </w:rPr>
      </w:pPr>
    </w:p>
    <w:p w14:paraId="73C95C0E" w14:textId="77777777" w:rsidR="00DC62C4" w:rsidRPr="001656D1" w:rsidRDefault="00DC62C4" w:rsidP="001656D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6D1">
        <w:rPr>
          <w:sz w:val="28"/>
          <w:szCs w:val="28"/>
        </w:rPr>
        <w:t>Paste the screenshot of the final resource grid.</w:t>
      </w:r>
    </w:p>
    <w:p w14:paraId="0EDD7089" w14:textId="77777777" w:rsidR="00CE5EC0" w:rsidRPr="001656D1" w:rsidRDefault="00CE5EC0" w:rsidP="001656D1">
      <w:pPr>
        <w:pStyle w:val="ListParagraph"/>
        <w:spacing w:after="0"/>
        <w:rPr>
          <w:sz w:val="28"/>
          <w:szCs w:val="28"/>
        </w:rPr>
      </w:pPr>
    </w:p>
    <w:p w14:paraId="1F350201" w14:textId="0D1E10DD" w:rsidR="00120228" w:rsidRPr="001656D1" w:rsidRDefault="001656D1" w:rsidP="001656D1">
      <w:pPr>
        <w:pStyle w:val="ListParagraph"/>
        <w:ind w:left="990" w:hanging="900"/>
        <w:rPr>
          <w:sz w:val="28"/>
          <w:szCs w:val="28"/>
        </w:rPr>
      </w:pPr>
      <w:r>
        <w:rPr>
          <w:sz w:val="28"/>
          <w:szCs w:val="28"/>
        </w:rPr>
        <w:t xml:space="preserve">NOTE - </w:t>
      </w:r>
      <w:r w:rsidR="004D04DA" w:rsidRPr="001656D1">
        <w:rPr>
          <w:i/>
          <w:sz w:val="28"/>
          <w:szCs w:val="28"/>
        </w:rPr>
        <w:t xml:space="preserve">Map each </w:t>
      </w:r>
      <w:r w:rsidR="00260F14" w:rsidRPr="001656D1">
        <w:rPr>
          <w:i/>
          <w:sz w:val="28"/>
          <w:szCs w:val="28"/>
        </w:rPr>
        <w:t xml:space="preserve">Signal/Channel </w:t>
      </w:r>
      <w:r w:rsidR="00A42A08" w:rsidRPr="001656D1">
        <w:rPr>
          <w:i/>
          <w:sz w:val="28"/>
          <w:szCs w:val="28"/>
        </w:rPr>
        <w:t>individually</w:t>
      </w:r>
      <w:r w:rsidR="005676DA" w:rsidRPr="001656D1">
        <w:rPr>
          <w:i/>
          <w:sz w:val="28"/>
          <w:szCs w:val="28"/>
        </w:rPr>
        <w:t xml:space="preserve">, </w:t>
      </w:r>
      <w:r w:rsidR="00A42A08" w:rsidRPr="001656D1">
        <w:rPr>
          <w:i/>
          <w:sz w:val="28"/>
          <w:szCs w:val="28"/>
        </w:rPr>
        <w:t>as each</w:t>
      </w:r>
      <w:r w:rsidR="006A4289" w:rsidRPr="001656D1">
        <w:rPr>
          <w:i/>
          <w:sz w:val="28"/>
          <w:szCs w:val="28"/>
        </w:rPr>
        <w:t xml:space="preserve"> may</w:t>
      </w:r>
      <w:r w:rsidR="00A42A08" w:rsidRPr="001656D1">
        <w:rPr>
          <w:i/>
          <w:sz w:val="28"/>
          <w:szCs w:val="28"/>
        </w:rPr>
        <w:t xml:space="preserve"> require different </w:t>
      </w:r>
      <w:r w:rsidR="008F0AA0" w:rsidRPr="001656D1">
        <w:rPr>
          <w:i/>
          <w:sz w:val="28"/>
          <w:szCs w:val="28"/>
        </w:rPr>
        <w:t>‘</w:t>
      </w:r>
      <w:r w:rsidR="00A42A08" w:rsidRPr="001656D1">
        <w:rPr>
          <w:i/>
          <w:sz w:val="28"/>
          <w:szCs w:val="28"/>
        </w:rPr>
        <w:t>enb</w:t>
      </w:r>
      <w:r w:rsidR="008F0AA0" w:rsidRPr="001656D1">
        <w:rPr>
          <w:i/>
          <w:sz w:val="28"/>
          <w:szCs w:val="28"/>
        </w:rPr>
        <w:t>’</w:t>
      </w:r>
      <w:r w:rsidR="00A42A08" w:rsidRPr="001656D1">
        <w:rPr>
          <w:i/>
          <w:sz w:val="28"/>
          <w:szCs w:val="28"/>
        </w:rPr>
        <w:t xml:space="preserve"> parameters. </w:t>
      </w:r>
      <w:r w:rsidR="00CC3645" w:rsidRPr="001656D1">
        <w:rPr>
          <w:i/>
          <w:sz w:val="28"/>
          <w:szCs w:val="28"/>
        </w:rPr>
        <w:t xml:space="preserve">Finally include all of them in a same </w:t>
      </w:r>
      <w:r w:rsidR="00ED5A86" w:rsidRPr="001656D1">
        <w:rPr>
          <w:i/>
          <w:sz w:val="28"/>
          <w:szCs w:val="28"/>
        </w:rPr>
        <w:t>.m</w:t>
      </w:r>
      <w:r w:rsidR="00CC3645" w:rsidRPr="001656D1">
        <w:rPr>
          <w:i/>
          <w:sz w:val="28"/>
          <w:szCs w:val="28"/>
        </w:rPr>
        <w:t xml:space="preserve"> file.</w:t>
      </w:r>
    </w:p>
    <w:sectPr w:rsidR="00120228" w:rsidRPr="0016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11AA0"/>
    <w:multiLevelType w:val="hybridMultilevel"/>
    <w:tmpl w:val="477C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jG1NDUyNDC0MLVQ0lEKTi0uzszPAykwrAUA4vEgUCwAAAA="/>
  </w:docVars>
  <w:rsids>
    <w:rsidRoot w:val="00FA4F89"/>
    <w:rsid w:val="00002496"/>
    <w:rsid w:val="000405A1"/>
    <w:rsid w:val="00043C89"/>
    <w:rsid w:val="00085AF2"/>
    <w:rsid w:val="0010490B"/>
    <w:rsid w:val="00112BB3"/>
    <w:rsid w:val="00120228"/>
    <w:rsid w:val="001209DD"/>
    <w:rsid w:val="001656D1"/>
    <w:rsid w:val="00177C5D"/>
    <w:rsid w:val="001811D9"/>
    <w:rsid w:val="001907D6"/>
    <w:rsid w:val="001943E2"/>
    <w:rsid w:val="001F1E2A"/>
    <w:rsid w:val="002176EB"/>
    <w:rsid w:val="00224B5D"/>
    <w:rsid w:val="00257EF8"/>
    <w:rsid w:val="00260F14"/>
    <w:rsid w:val="00295A6E"/>
    <w:rsid w:val="002A0EC1"/>
    <w:rsid w:val="002A537C"/>
    <w:rsid w:val="002D05EE"/>
    <w:rsid w:val="002F01FA"/>
    <w:rsid w:val="002F5CAA"/>
    <w:rsid w:val="002F6F7A"/>
    <w:rsid w:val="003208B7"/>
    <w:rsid w:val="0036683E"/>
    <w:rsid w:val="003710F5"/>
    <w:rsid w:val="003B1683"/>
    <w:rsid w:val="003B4D03"/>
    <w:rsid w:val="003B6614"/>
    <w:rsid w:val="003C456A"/>
    <w:rsid w:val="003F05BD"/>
    <w:rsid w:val="00405F35"/>
    <w:rsid w:val="00426BE0"/>
    <w:rsid w:val="00427ACE"/>
    <w:rsid w:val="00445534"/>
    <w:rsid w:val="004858B1"/>
    <w:rsid w:val="004A44FE"/>
    <w:rsid w:val="004B156C"/>
    <w:rsid w:val="004C1C29"/>
    <w:rsid w:val="004D04DA"/>
    <w:rsid w:val="004E4822"/>
    <w:rsid w:val="004F4E4F"/>
    <w:rsid w:val="004F5CCA"/>
    <w:rsid w:val="00517548"/>
    <w:rsid w:val="0052657E"/>
    <w:rsid w:val="005308CF"/>
    <w:rsid w:val="00534B35"/>
    <w:rsid w:val="00540B7F"/>
    <w:rsid w:val="00541D69"/>
    <w:rsid w:val="005639BD"/>
    <w:rsid w:val="005676DA"/>
    <w:rsid w:val="00574F72"/>
    <w:rsid w:val="005B46EC"/>
    <w:rsid w:val="005E756B"/>
    <w:rsid w:val="005F50F7"/>
    <w:rsid w:val="005F7B17"/>
    <w:rsid w:val="00677DB7"/>
    <w:rsid w:val="006A2D83"/>
    <w:rsid w:val="006A4289"/>
    <w:rsid w:val="006A5953"/>
    <w:rsid w:val="006D63EF"/>
    <w:rsid w:val="006E5A33"/>
    <w:rsid w:val="006E6EDE"/>
    <w:rsid w:val="006F0B8E"/>
    <w:rsid w:val="00700EB9"/>
    <w:rsid w:val="00753A1B"/>
    <w:rsid w:val="00764072"/>
    <w:rsid w:val="007C49D9"/>
    <w:rsid w:val="007C7820"/>
    <w:rsid w:val="007D2DED"/>
    <w:rsid w:val="007D6743"/>
    <w:rsid w:val="007E4634"/>
    <w:rsid w:val="007E5B3D"/>
    <w:rsid w:val="0084716B"/>
    <w:rsid w:val="00867639"/>
    <w:rsid w:val="00870589"/>
    <w:rsid w:val="008A681E"/>
    <w:rsid w:val="008B2E7B"/>
    <w:rsid w:val="008C7401"/>
    <w:rsid w:val="008D309B"/>
    <w:rsid w:val="008F0AA0"/>
    <w:rsid w:val="009237D1"/>
    <w:rsid w:val="009522A9"/>
    <w:rsid w:val="00983882"/>
    <w:rsid w:val="009A274E"/>
    <w:rsid w:val="009A4537"/>
    <w:rsid w:val="009D6CCF"/>
    <w:rsid w:val="009E11A3"/>
    <w:rsid w:val="00A0461C"/>
    <w:rsid w:val="00A10939"/>
    <w:rsid w:val="00A166CD"/>
    <w:rsid w:val="00A3295D"/>
    <w:rsid w:val="00A4110A"/>
    <w:rsid w:val="00A42A08"/>
    <w:rsid w:val="00A5092D"/>
    <w:rsid w:val="00A511E1"/>
    <w:rsid w:val="00A55681"/>
    <w:rsid w:val="00A57953"/>
    <w:rsid w:val="00A57E0A"/>
    <w:rsid w:val="00A75B67"/>
    <w:rsid w:val="00A87A46"/>
    <w:rsid w:val="00A96332"/>
    <w:rsid w:val="00AA1F48"/>
    <w:rsid w:val="00AC0009"/>
    <w:rsid w:val="00AF2BDB"/>
    <w:rsid w:val="00AF4E6C"/>
    <w:rsid w:val="00B47A3B"/>
    <w:rsid w:val="00BA2507"/>
    <w:rsid w:val="00BA4A48"/>
    <w:rsid w:val="00BB1E61"/>
    <w:rsid w:val="00BC027F"/>
    <w:rsid w:val="00BD0E25"/>
    <w:rsid w:val="00C06BF4"/>
    <w:rsid w:val="00C70E24"/>
    <w:rsid w:val="00C738C5"/>
    <w:rsid w:val="00C764B9"/>
    <w:rsid w:val="00C93079"/>
    <w:rsid w:val="00CB5C90"/>
    <w:rsid w:val="00CC3645"/>
    <w:rsid w:val="00CC642A"/>
    <w:rsid w:val="00CD01DE"/>
    <w:rsid w:val="00CD09E4"/>
    <w:rsid w:val="00CD2727"/>
    <w:rsid w:val="00CE2717"/>
    <w:rsid w:val="00CE5EC0"/>
    <w:rsid w:val="00CF1EBD"/>
    <w:rsid w:val="00CF289D"/>
    <w:rsid w:val="00CF417B"/>
    <w:rsid w:val="00D70244"/>
    <w:rsid w:val="00DC62C4"/>
    <w:rsid w:val="00DF1BFD"/>
    <w:rsid w:val="00E218A9"/>
    <w:rsid w:val="00E50AAB"/>
    <w:rsid w:val="00E55320"/>
    <w:rsid w:val="00EA3BF7"/>
    <w:rsid w:val="00EA42F1"/>
    <w:rsid w:val="00EA4A53"/>
    <w:rsid w:val="00EC6311"/>
    <w:rsid w:val="00EC7342"/>
    <w:rsid w:val="00ED5A86"/>
    <w:rsid w:val="00ED71DB"/>
    <w:rsid w:val="00EE31EE"/>
    <w:rsid w:val="00EE6316"/>
    <w:rsid w:val="00F00F27"/>
    <w:rsid w:val="00F04518"/>
    <w:rsid w:val="00F35FEB"/>
    <w:rsid w:val="00F37AB3"/>
    <w:rsid w:val="00F43A4E"/>
    <w:rsid w:val="00F50954"/>
    <w:rsid w:val="00F816FE"/>
    <w:rsid w:val="00F97D17"/>
    <w:rsid w:val="00FA3656"/>
    <w:rsid w:val="00FA4F89"/>
    <w:rsid w:val="00FD022E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C794"/>
  <w15:chartTrackingRefBased/>
  <w15:docId w15:val="{4C4BB766-1B6B-4FCE-980C-E786DBAD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hworks.com/help/lte/gs/data-structures.html" TargetMode="External"/><Relationship Id="rId6" Type="http://schemas.openxmlformats.org/officeDocument/2006/relationships/hyperlink" Target="https://www.mathworks.com/help/lte/ref/ltecellrs.html" TargetMode="External"/><Relationship Id="rId7" Type="http://schemas.openxmlformats.org/officeDocument/2006/relationships/hyperlink" Target="https://www.mathworks.com/help/lte/examples/parameterization-for-waveform-generation-and-simulatio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1883</Characters>
  <Application>Microsoft Macintosh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dcterms:created xsi:type="dcterms:W3CDTF">2017-02-22T22:08:00Z</dcterms:created>
  <dcterms:modified xsi:type="dcterms:W3CDTF">2017-02-22T22:08:00Z</dcterms:modified>
</cp:coreProperties>
</file>