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2" w:type="dxa"/>
        <w:tblInd w:w="108" w:type="dxa"/>
        <w:tblLook w:val="04A0" w:firstRow="1" w:lastRow="0" w:firstColumn="1" w:lastColumn="0" w:noHBand="0" w:noVBand="1"/>
      </w:tblPr>
      <w:tblGrid>
        <w:gridCol w:w="2726"/>
        <w:gridCol w:w="6516"/>
      </w:tblGrid>
      <w:tr w:rsidR="00C61648" w:rsidRPr="001A2B64" w14:paraId="55786152" w14:textId="77777777" w:rsidTr="00C61648">
        <w:trPr>
          <w:trHeight w:val="737"/>
        </w:trPr>
        <w:tc>
          <w:tcPr>
            <w:tcW w:w="27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FEB7C" w14:textId="77777777" w:rsidR="00C61648" w:rsidRPr="003131A1" w:rsidRDefault="00C61648" w:rsidP="00C84638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5FE9ACD7" w14:textId="77777777" w:rsidR="00C61648" w:rsidRPr="001A2B64" w:rsidRDefault="00C61648" w:rsidP="00C84638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</w:rPr>
              <w:t>Pre-Lab 03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A82C" w14:textId="77777777" w:rsidR="00C61648" w:rsidRPr="001A2B64" w:rsidRDefault="00C61648" w:rsidP="00C84638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C61648" w:rsidRPr="001A2B64" w14:paraId="3723026B" w14:textId="77777777" w:rsidTr="00C61648">
        <w:trPr>
          <w:trHeight w:val="1496"/>
        </w:trPr>
        <w:tc>
          <w:tcPr>
            <w:tcW w:w="27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63A6F9E" w14:textId="77777777" w:rsidR="00C61648" w:rsidRPr="001A2B64" w:rsidRDefault="00C61648" w:rsidP="00C8463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96"/>
                <w:szCs w:val="96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96"/>
                <w:szCs w:val="96"/>
              </w:rPr>
              <w:t>2</w:t>
            </w:r>
          </w:p>
        </w:tc>
        <w:tc>
          <w:tcPr>
            <w:tcW w:w="65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0AD8B84C" w14:textId="77777777" w:rsidR="00C61648" w:rsidRPr="001A2B64" w:rsidRDefault="00C61648" w:rsidP="00C84638">
            <w:pPr>
              <w:jc w:val="center"/>
              <w:rPr>
                <w:rFonts w:ascii="Calibri" w:eastAsia="Times New Roman" w:hAnsi="Calibri" w:cs="Times New Roman"/>
                <w:i/>
                <w:iCs/>
                <w:color w:val="FFFFFF"/>
                <w:sz w:val="48"/>
                <w:szCs w:val="48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FFFF"/>
                <w:sz w:val="48"/>
                <w:szCs w:val="48"/>
              </w:rPr>
              <w:t>Eye Diagram</w:t>
            </w:r>
          </w:p>
        </w:tc>
      </w:tr>
      <w:tr w:rsidR="00C61648" w:rsidRPr="001A2B64" w14:paraId="1EAFEB59" w14:textId="77777777" w:rsidTr="00C61648">
        <w:trPr>
          <w:trHeight w:val="737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5208F4C" w14:textId="77777777" w:rsidR="00C61648" w:rsidRPr="001A2B64" w:rsidRDefault="00C61648" w:rsidP="00C84638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B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63AF0" w14:textId="77777777" w:rsidR="00C61648" w:rsidRPr="001A2B64" w:rsidRDefault="00C61648" w:rsidP="00C846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Advanced Wireless Lab</w:t>
            </w:r>
          </w:p>
        </w:tc>
      </w:tr>
      <w:tr w:rsidR="00C61648" w:rsidRPr="001A2B64" w14:paraId="39D5E93F" w14:textId="77777777" w:rsidTr="00C61648">
        <w:trPr>
          <w:trHeight w:val="407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466DC" w14:textId="77777777" w:rsidR="00C61648" w:rsidRPr="001A2B64" w:rsidRDefault="00C61648" w:rsidP="00C8463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A2B6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TLEN 5830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E4AE23C" w14:textId="77777777" w:rsidR="00C61648" w:rsidRPr="001A2B64" w:rsidRDefault="00C61648" w:rsidP="00C84638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1A2B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1648" w:rsidRPr="001A2B64" w14:paraId="78183512" w14:textId="77777777" w:rsidTr="00C61648">
        <w:trPr>
          <w:trHeight w:val="505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1DA5F" w14:textId="77777777" w:rsidR="00C61648" w:rsidRPr="001A2B64" w:rsidRDefault="00C61648" w:rsidP="00C84638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Advanced </w:t>
            </w:r>
            <w:r w:rsidRPr="001A2B6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Wireless Systems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B034919" w14:textId="77777777" w:rsidR="00C61648" w:rsidRPr="001A2B64" w:rsidRDefault="00C61648" w:rsidP="00C84638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B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53B8F072" w14:textId="77777777" w:rsidR="00C61648" w:rsidRDefault="00C61648" w:rsidP="00C61648"/>
    <w:p w14:paraId="78ED1775" w14:textId="77777777" w:rsidR="00B57C85" w:rsidRPr="005831FF" w:rsidRDefault="00FE18D0" w:rsidP="00C61648">
      <w:pPr>
        <w:outlineLvl w:val="0"/>
        <w:rPr>
          <w:b/>
          <w:sz w:val="28"/>
        </w:rPr>
      </w:pPr>
      <w:r w:rsidRPr="005831FF">
        <w:rPr>
          <w:b/>
          <w:sz w:val="28"/>
        </w:rPr>
        <w:t>EYE DIAGRAM:</w:t>
      </w:r>
    </w:p>
    <w:p w14:paraId="3AA9DFBC" w14:textId="77777777" w:rsidR="006D190E" w:rsidRPr="005831FF" w:rsidRDefault="00FE18D0">
      <w:pPr>
        <w:rPr>
          <w:sz w:val="28"/>
        </w:rPr>
      </w:pPr>
      <w:r w:rsidRPr="005831FF">
        <w:rPr>
          <w:sz w:val="28"/>
        </w:rPr>
        <w:t>It is a way of evaluating the quality of the received digital waveform. Quality here means that the ability to correctly recover symbols and timing. The eye diagram reveals th</w:t>
      </w:r>
      <w:r w:rsidR="006D190E" w:rsidRPr="005831FF">
        <w:rPr>
          <w:sz w:val="28"/>
        </w:rPr>
        <w:t xml:space="preserve">e impact of ISI and noise. </w:t>
      </w:r>
    </w:p>
    <w:p w14:paraId="21F90F6F" w14:textId="77777777" w:rsidR="006D190E" w:rsidRPr="005831FF" w:rsidRDefault="006D190E">
      <w:pPr>
        <w:rPr>
          <w:sz w:val="28"/>
        </w:rPr>
      </w:pPr>
      <w:r w:rsidRPr="005831FF">
        <w:rPr>
          <w:sz w:val="28"/>
        </w:rPr>
        <w:t>The following link gives more information regarding eye diagram in case you want to explore further.</w:t>
      </w:r>
    </w:p>
    <w:p w14:paraId="6AD1CA85" w14:textId="77777777" w:rsidR="006D190E" w:rsidRPr="005831FF" w:rsidRDefault="006D190E">
      <w:pPr>
        <w:rPr>
          <w:sz w:val="28"/>
        </w:rPr>
      </w:pPr>
      <w:r w:rsidRPr="005831FF">
        <w:rPr>
          <w:sz w:val="28"/>
        </w:rPr>
        <w:t>http://www.onsemi.com/pub_link/Collateral/AND9075-D.PDF</w:t>
      </w:r>
    </w:p>
    <w:p w14:paraId="56F9FFB7" w14:textId="77777777" w:rsidR="00AD7D6F" w:rsidRDefault="00AD7D6F" w:rsidP="00C61648">
      <w:pPr>
        <w:outlineLvl w:val="0"/>
        <w:rPr>
          <w:b/>
          <w:sz w:val="32"/>
        </w:rPr>
      </w:pPr>
    </w:p>
    <w:p w14:paraId="4FD3E81F" w14:textId="77777777" w:rsidR="00AD7D6F" w:rsidRDefault="00AD7D6F" w:rsidP="00C61648">
      <w:pPr>
        <w:outlineLvl w:val="0"/>
        <w:rPr>
          <w:b/>
          <w:sz w:val="32"/>
        </w:rPr>
      </w:pPr>
    </w:p>
    <w:p w14:paraId="0F7CC289" w14:textId="77777777" w:rsidR="00AD7D6F" w:rsidRDefault="00AD7D6F" w:rsidP="00C61648">
      <w:pPr>
        <w:outlineLvl w:val="0"/>
        <w:rPr>
          <w:b/>
          <w:sz w:val="32"/>
        </w:rPr>
      </w:pPr>
    </w:p>
    <w:p w14:paraId="403FAA02" w14:textId="77777777" w:rsidR="00AD7D6F" w:rsidRDefault="00AD7D6F" w:rsidP="00C61648">
      <w:pPr>
        <w:outlineLvl w:val="0"/>
        <w:rPr>
          <w:b/>
          <w:sz w:val="32"/>
        </w:rPr>
      </w:pPr>
    </w:p>
    <w:p w14:paraId="6569D6F5" w14:textId="77777777" w:rsidR="00AD7D6F" w:rsidRDefault="00AD7D6F" w:rsidP="00C61648">
      <w:pPr>
        <w:outlineLvl w:val="0"/>
        <w:rPr>
          <w:b/>
          <w:sz w:val="32"/>
        </w:rPr>
      </w:pPr>
    </w:p>
    <w:p w14:paraId="286852BE" w14:textId="77777777" w:rsidR="00AD7D6F" w:rsidRDefault="00AD7D6F" w:rsidP="00C61648">
      <w:pPr>
        <w:outlineLvl w:val="0"/>
        <w:rPr>
          <w:b/>
          <w:sz w:val="32"/>
        </w:rPr>
      </w:pPr>
    </w:p>
    <w:p w14:paraId="453AFF6A" w14:textId="77777777" w:rsidR="00AD7D6F" w:rsidRDefault="00AD7D6F" w:rsidP="00C61648">
      <w:pPr>
        <w:outlineLvl w:val="0"/>
        <w:rPr>
          <w:b/>
          <w:sz w:val="32"/>
        </w:rPr>
      </w:pPr>
    </w:p>
    <w:p w14:paraId="03656EC9" w14:textId="77777777" w:rsidR="00AD7D6F" w:rsidRDefault="00AD7D6F" w:rsidP="00C61648">
      <w:pPr>
        <w:outlineLvl w:val="0"/>
        <w:rPr>
          <w:b/>
          <w:sz w:val="32"/>
        </w:rPr>
      </w:pPr>
    </w:p>
    <w:p w14:paraId="0D534F2C" w14:textId="77777777" w:rsidR="006D190E" w:rsidRPr="005831FF" w:rsidRDefault="006D190E" w:rsidP="00C61648">
      <w:pPr>
        <w:outlineLvl w:val="0"/>
        <w:rPr>
          <w:b/>
          <w:sz w:val="32"/>
        </w:rPr>
      </w:pPr>
      <w:bookmarkStart w:id="0" w:name="_GoBack"/>
      <w:bookmarkEnd w:id="0"/>
      <w:r w:rsidRPr="005831FF">
        <w:rPr>
          <w:b/>
          <w:sz w:val="32"/>
        </w:rPr>
        <w:lastRenderedPageBreak/>
        <w:t>Interpretation of eye diagram:</w:t>
      </w:r>
    </w:p>
    <w:p w14:paraId="50111264" w14:textId="77777777" w:rsidR="006D190E" w:rsidRPr="005831FF" w:rsidRDefault="006D190E">
      <w:pPr>
        <w:rPr>
          <w:sz w:val="28"/>
        </w:rPr>
      </w:pPr>
      <w:r w:rsidRPr="005831FF">
        <w:rPr>
          <w:noProof/>
          <w:sz w:val="28"/>
        </w:rPr>
        <w:drawing>
          <wp:inline distT="0" distB="0" distL="0" distR="0" wp14:anchorId="4B4F54A5" wp14:editId="3D6F1BFA">
            <wp:extent cx="6162363" cy="3317240"/>
            <wp:effectExtent l="0" t="0" r="1016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yeint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6155" cy="334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B6424" w14:textId="77777777" w:rsidR="00AB21EB" w:rsidRDefault="00AB21EB">
      <w:pPr>
        <w:rPr>
          <w:b/>
          <w:sz w:val="32"/>
        </w:rPr>
      </w:pPr>
    </w:p>
    <w:p w14:paraId="7C3D7C6F" w14:textId="77777777" w:rsidR="00AB21EB" w:rsidRDefault="00AB21EB">
      <w:pPr>
        <w:rPr>
          <w:b/>
          <w:sz w:val="32"/>
        </w:rPr>
      </w:pPr>
    </w:p>
    <w:p w14:paraId="5DDBB9D7" w14:textId="77777777" w:rsidR="00071C41" w:rsidRPr="005831FF" w:rsidRDefault="00071C41" w:rsidP="00C61648">
      <w:pPr>
        <w:outlineLvl w:val="0"/>
        <w:rPr>
          <w:b/>
          <w:sz w:val="32"/>
        </w:rPr>
      </w:pPr>
      <w:r w:rsidRPr="005831FF">
        <w:rPr>
          <w:b/>
          <w:sz w:val="32"/>
        </w:rPr>
        <w:t>Setup:</w:t>
      </w:r>
    </w:p>
    <w:p w14:paraId="51754F56" w14:textId="77777777" w:rsidR="00071C41" w:rsidRPr="005831FF" w:rsidRDefault="00071C41">
      <w:pPr>
        <w:rPr>
          <w:sz w:val="28"/>
        </w:rPr>
      </w:pPr>
      <w:r w:rsidRPr="005831FF">
        <w:rPr>
          <w:noProof/>
          <w:sz w:val="28"/>
        </w:rPr>
        <w:drawing>
          <wp:inline distT="0" distB="0" distL="0" distR="0" wp14:anchorId="6A911E15" wp14:editId="5C3C0AC8">
            <wp:extent cx="4714875" cy="1057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yegen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1751B" w14:textId="77777777" w:rsidR="00071C41" w:rsidRPr="005831FF" w:rsidRDefault="009528EA">
      <w:pPr>
        <w:rPr>
          <w:sz w:val="28"/>
        </w:rPr>
      </w:pPr>
      <w:r w:rsidRPr="005831FF">
        <w:rPr>
          <w:sz w:val="28"/>
        </w:rPr>
        <w:t>The above diagram was implemented in LabVIEW to get the eye diagram.</w:t>
      </w:r>
    </w:p>
    <w:p w14:paraId="47A63EA3" w14:textId="77777777" w:rsidR="001748F1" w:rsidRPr="005831FF" w:rsidRDefault="009528EA">
      <w:pPr>
        <w:rPr>
          <w:sz w:val="28"/>
        </w:rPr>
      </w:pPr>
      <w:r w:rsidRPr="005831FF">
        <w:rPr>
          <w:sz w:val="28"/>
        </w:rPr>
        <w:t>Random integer is use</w:t>
      </w:r>
      <w:r w:rsidR="001748F1" w:rsidRPr="005831FF">
        <w:rPr>
          <w:sz w:val="28"/>
        </w:rPr>
        <w:t>d to generate a random number between</w:t>
      </w:r>
      <w:r w:rsidRPr="005831FF">
        <w:rPr>
          <w:sz w:val="28"/>
        </w:rPr>
        <w:t xml:space="preserve"> 0 – </w:t>
      </w:r>
      <w:r w:rsidR="001748F1" w:rsidRPr="005831FF">
        <w:rPr>
          <w:sz w:val="28"/>
        </w:rPr>
        <w:t xml:space="preserve">3, which is then input to the case structure in LabVIEW. The case structure is used to generate 4 signals with different phases (check the vi file) for QPSK modulation. </w:t>
      </w:r>
    </w:p>
    <w:p w14:paraId="4FBDC509" w14:textId="77777777" w:rsidR="001748F1" w:rsidRDefault="001748F1">
      <w:pPr>
        <w:rPr>
          <w:sz w:val="28"/>
        </w:rPr>
      </w:pPr>
      <w:r w:rsidRPr="005831FF">
        <w:rPr>
          <w:sz w:val="28"/>
        </w:rPr>
        <w:t>Q1) What is the role of FIR interpolation in</w:t>
      </w:r>
      <w:r w:rsidR="001D59F9" w:rsidRPr="005831FF">
        <w:rPr>
          <w:sz w:val="28"/>
        </w:rPr>
        <w:t xml:space="preserve"> the generation of eye diagram? Can the pattern be generated without it?  </w:t>
      </w:r>
    </w:p>
    <w:p w14:paraId="3E3CD199" w14:textId="77777777" w:rsidR="00AB21EB" w:rsidRPr="005831FF" w:rsidRDefault="00AB21EB">
      <w:pPr>
        <w:rPr>
          <w:sz w:val="28"/>
        </w:rPr>
      </w:pPr>
      <w:r>
        <w:rPr>
          <w:sz w:val="28"/>
        </w:rPr>
        <w:lastRenderedPageBreak/>
        <w:t>Q2) The receiver vi file contains the AWGN block. Check the output pattern w</w:t>
      </w:r>
      <w:r w:rsidR="00F9020E">
        <w:rPr>
          <w:sz w:val="28"/>
        </w:rPr>
        <w:t xml:space="preserve">ith and without the AWGN block. </w:t>
      </w:r>
    </w:p>
    <w:p w14:paraId="3E41A091" w14:textId="77777777" w:rsidR="009528EA" w:rsidRPr="005831FF" w:rsidRDefault="001D59F9">
      <w:pPr>
        <w:rPr>
          <w:sz w:val="28"/>
        </w:rPr>
      </w:pPr>
      <w:r w:rsidRPr="005831FF">
        <w:rPr>
          <w:sz w:val="28"/>
        </w:rPr>
        <w:t>Note: y</w:t>
      </w:r>
      <w:r w:rsidR="009528EA" w:rsidRPr="005831FF">
        <w:rPr>
          <w:sz w:val="28"/>
        </w:rPr>
        <w:t xml:space="preserve">ou will be given the template vi file for both transmission and reception. </w:t>
      </w:r>
      <w:r w:rsidR="003D00D9">
        <w:rPr>
          <w:sz w:val="28"/>
        </w:rPr>
        <w:t xml:space="preserve">For prelab, combine the transmission and reception vi into a single file so that the pattern can be checked. For lab, the VIs need to be in separate files to interface with USRP. </w:t>
      </w:r>
      <w:r w:rsidR="009528EA" w:rsidRPr="005831FF">
        <w:rPr>
          <w:sz w:val="28"/>
        </w:rPr>
        <w:t xml:space="preserve">Do not worry about interfacing with the USRP hardware yet. Complete the connection and check if you are able to display the pattern on </w:t>
      </w:r>
      <w:r w:rsidRPr="005831FF">
        <w:rPr>
          <w:sz w:val="28"/>
        </w:rPr>
        <w:t xml:space="preserve">the </w:t>
      </w:r>
      <w:r w:rsidR="009528EA" w:rsidRPr="005831FF">
        <w:rPr>
          <w:sz w:val="28"/>
        </w:rPr>
        <w:t xml:space="preserve">waveform graph. </w:t>
      </w:r>
    </w:p>
    <w:p w14:paraId="76B9A72D" w14:textId="77777777" w:rsidR="009528EA" w:rsidRDefault="009528EA">
      <w:pPr>
        <w:rPr>
          <w:sz w:val="28"/>
        </w:rPr>
      </w:pPr>
    </w:p>
    <w:p w14:paraId="50AAD7EB" w14:textId="1B2C0CE7" w:rsidR="00510815" w:rsidRPr="00611D1F" w:rsidRDefault="00510815" w:rsidP="00510815">
      <w:pPr>
        <w:outlineLvl w:val="0"/>
        <w:rPr>
          <w:b/>
          <w:sz w:val="28"/>
        </w:rPr>
      </w:pPr>
      <w:r>
        <w:rPr>
          <w:sz w:val="28"/>
        </w:rPr>
        <w:t xml:space="preserve">NOTE - </w:t>
      </w:r>
      <w:r w:rsidRPr="00510815">
        <w:rPr>
          <w:b/>
          <w:sz w:val="28"/>
        </w:rPr>
        <w:t>The provided</w:t>
      </w:r>
      <w:r>
        <w:rPr>
          <w:sz w:val="28"/>
        </w:rPr>
        <w:t xml:space="preserve"> </w:t>
      </w:r>
      <w:r w:rsidRPr="00611D1F">
        <w:rPr>
          <w:b/>
          <w:sz w:val="28"/>
        </w:rPr>
        <w:t>VIs</w:t>
      </w:r>
      <w:r>
        <w:rPr>
          <w:b/>
          <w:sz w:val="28"/>
        </w:rPr>
        <w:t xml:space="preserve"> can be run</w:t>
      </w:r>
      <w:r w:rsidRPr="00611D1F">
        <w:rPr>
          <w:b/>
          <w:sz w:val="28"/>
        </w:rPr>
        <w:t xml:space="preserve"> on</w:t>
      </w:r>
      <w:r>
        <w:rPr>
          <w:b/>
          <w:sz w:val="28"/>
        </w:rPr>
        <w:t>ly on</w:t>
      </w:r>
      <w:r w:rsidRPr="00611D1F">
        <w:rPr>
          <w:b/>
          <w:sz w:val="28"/>
        </w:rPr>
        <w:t xml:space="preserve"> </w:t>
      </w:r>
      <w:r>
        <w:rPr>
          <w:b/>
          <w:sz w:val="28"/>
        </w:rPr>
        <w:t>LabVIEW Communication S</w:t>
      </w:r>
      <w:r>
        <w:rPr>
          <w:b/>
          <w:sz w:val="28"/>
        </w:rPr>
        <w:t>uite 2.0</w:t>
      </w:r>
    </w:p>
    <w:p w14:paraId="3580ADB9" w14:textId="1261E56A" w:rsidR="00510815" w:rsidRPr="005831FF" w:rsidRDefault="00510815">
      <w:pPr>
        <w:rPr>
          <w:sz w:val="28"/>
        </w:rPr>
      </w:pPr>
    </w:p>
    <w:sectPr w:rsidR="00510815" w:rsidRPr="00583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D0"/>
    <w:rsid w:val="00071C41"/>
    <w:rsid w:val="001748F1"/>
    <w:rsid w:val="001A42BE"/>
    <w:rsid w:val="001D59F9"/>
    <w:rsid w:val="00243495"/>
    <w:rsid w:val="003D00D9"/>
    <w:rsid w:val="004B47AB"/>
    <w:rsid w:val="00510815"/>
    <w:rsid w:val="005831FF"/>
    <w:rsid w:val="006D190E"/>
    <w:rsid w:val="007B0207"/>
    <w:rsid w:val="009528EA"/>
    <w:rsid w:val="00AB21EB"/>
    <w:rsid w:val="00AD7D6F"/>
    <w:rsid w:val="00C61648"/>
    <w:rsid w:val="00C827CA"/>
    <w:rsid w:val="00F9020E"/>
    <w:rsid w:val="00FE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0FC99"/>
  <w15:chartTrackingRefBased/>
  <w15:docId w15:val="{D6C3B2AC-68B3-4850-8781-F265A1DF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221</Words>
  <Characters>1325</Characters>
  <Application>Microsoft Macintosh Word</Application>
  <DocSecurity>0</DocSecurity>
  <Lines>69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</dc:creator>
  <cp:keywords/>
  <dc:description/>
  <cp:lastModifiedBy>Kevin K Gifford</cp:lastModifiedBy>
  <cp:revision>12</cp:revision>
  <dcterms:created xsi:type="dcterms:W3CDTF">2017-01-30T22:52:00Z</dcterms:created>
  <dcterms:modified xsi:type="dcterms:W3CDTF">2017-01-31T19:30:00Z</dcterms:modified>
</cp:coreProperties>
</file>